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spacing w:after="0" w:line="240" w:lineRule="auto"/>
        <w:ind/>
        <w:jc w:val="righ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ПРОЕКТ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 работы</w:t>
      </w:r>
    </w:p>
    <w:p w14:paraId="05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Совета по внешнеэкономической деятельности </w:t>
      </w:r>
      <w:r>
        <w:rPr>
          <w:rFonts w:ascii="Times New Roman" w:hAnsi="Times New Roman"/>
          <w:sz w:val="28"/>
        </w:rPr>
        <w:t>при Губернаторе Камчатского края на 2024 год</w:t>
      </w:r>
    </w:p>
    <w:p w14:paraId="06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tbl>
      <w:tblPr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15"/>
          <w:bottom w:type="dxa" w:w="0"/>
          <w:right w:type="dxa" w:w="115"/>
        </w:tblCellMar>
      </w:tblPr>
      <w:tblGrid>
        <w:gridCol w:w="713"/>
        <w:gridCol w:w="4146"/>
        <w:gridCol w:w="4824"/>
      </w:tblGrid>
      <w:tr>
        <w:tc>
          <w:tcPr>
            <w:tcW w:type="dxa" w:w="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0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type="dxa" w:w="4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0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</w:t>
            </w:r>
          </w:p>
        </w:tc>
        <w:tc>
          <w:tcPr>
            <w:tcW w:type="dxa" w:w="48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0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Ответственные (докладчики)</w:t>
            </w:r>
          </w:p>
        </w:tc>
      </w:tr>
      <w:tr>
        <w:trPr>
          <w:trHeight w:hRule="atLeast" w:val="567"/>
        </w:trPr>
        <w:tc>
          <w:tcPr>
            <w:tcW w:type="dxa" w:w="968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E7E6E6" w:val="clear"/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</w:t>
            </w:r>
            <w:r>
              <w:rPr>
                <w:rFonts w:ascii="Times New Roman" w:hAnsi="Times New Roman"/>
                <w:sz w:val="28"/>
              </w:rPr>
              <w:t xml:space="preserve"> квартал</w:t>
            </w:r>
          </w:p>
        </w:tc>
      </w:tr>
      <w:tr>
        <w:trPr>
          <w:trHeight w:hRule="atLeast" w:val="377"/>
        </w:trPr>
        <w:tc>
          <w:tcPr>
            <w:tcW w:type="dxa" w:w="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type="dxa" w:w="4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0C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итогах работы Центра поддержки экспорта Камчатского края за 2023 год, план работы на 2024 год</w:t>
            </w:r>
          </w:p>
        </w:tc>
        <w:tc>
          <w:tcPr>
            <w:tcW w:type="dxa" w:w="48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0D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АНО «КВТЦ» – руководитель Центра поддержки экспорта Ломова Т.В.</w:t>
            </w:r>
          </w:p>
        </w:tc>
      </w:tr>
      <w:tr>
        <w:trPr>
          <w:trHeight w:hRule="atLeast" w:val="1579"/>
        </w:trPr>
        <w:tc>
          <w:tcPr>
            <w:tcW w:type="dxa" w:w="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type="dxa" w:w="4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0F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О деятельности Рабочей группы по улучшению инвестиционного климата по направлению «Экспорт» и мероприятиях, направленных на улучшение</w:t>
            </w:r>
            <w:r>
              <w:rPr>
                <w:rFonts w:ascii="Times New Roman" w:hAnsi="Times New Roman"/>
                <w:sz w:val="28"/>
              </w:rPr>
              <w:t xml:space="preserve"> показателей группы Б5 Национального рейтинга</w:t>
            </w:r>
            <w:r>
              <w:rPr>
                <w:rFonts w:ascii="Times New Roman" w:hAnsi="Times New Roman"/>
                <w:sz w:val="28"/>
              </w:rPr>
              <w:t xml:space="preserve"> состояния инвестиционного климата</w:t>
            </w:r>
          </w:p>
        </w:tc>
        <w:tc>
          <w:tcPr>
            <w:tcW w:type="dxa" w:w="48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1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Министр туризма Камчатского края Русанов В.В. </w:t>
            </w:r>
          </w:p>
          <w:p w14:paraId="11000000">
            <w:pPr>
              <w:rPr>
                <w:rFonts w:ascii="Times New Roman" w:hAnsi="Times New Roman"/>
              </w:rPr>
            </w:pPr>
          </w:p>
          <w:p w14:paraId="12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АНО «КВТЦ» – руководитель Центра поддержки экспорта Ломова Т.В.</w:t>
            </w:r>
          </w:p>
        </w:tc>
      </w:tr>
      <w:tr>
        <w:tc>
          <w:tcPr>
            <w:tcW w:type="dxa" w:w="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type="dxa" w:w="4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14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Экспорт продукции из водных биологических ресурсов (состояние, перспективы, проблемы)</w:t>
            </w:r>
          </w:p>
        </w:tc>
        <w:tc>
          <w:tcPr>
            <w:tcW w:type="dxa" w:w="48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15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Министр рыбного хозяйства Камчатского края </w:t>
            </w:r>
            <w:r>
              <w:rPr>
                <w:rFonts w:ascii="Times New Roman" w:hAnsi="Times New Roman"/>
              </w:rPr>
              <w:t>Здетоветский А.Г.</w:t>
            </w:r>
          </w:p>
        </w:tc>
      </w:tr>
      <w:tr>
        <w:trPr>
          <w:trHeight w:hRule="atLeast" w:val="659"/>
        </w:trPr>
        <w:tc>
          <w:tcPr>
            <w:tcW w:type="dxa" w:w="968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E7E6E6" w:val="clear"/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II </w:t>
            </w:r>
            <w:r>
              <w:rPr>
                <w:rFonts w:ascii="Times New Roman" w:hAnsi="Times New Roman"/>
                <w:sz w:val="28"/>
              </w:rPr>
              <w:t>квартал</w:t>
            </w:r>
          </w:p>
        </w:tc>
      </w:tr>
      <w:tr>
        <w:tc>
          <w:tcPr>
            <w:tcW w:type="dxa" w:w="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17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type="dxa" w:w="4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18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промежуточных итогах внедрения Регионального экспортного стандарта 2.0. в Камчатском крае</w:t>
            </w:r>
          </w:p>
        </w:tc>
        <w:tc>
          <w:tcPr>
            <w:tcW w:type="dxa" w:w="48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19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Министр туризма Камчатского края Русанов В.В. </w:t>
            </w:r>
          </w:p>
        </w:tc>
      </w:tr>
      <w:tr>
        <w:tc>
          <w:tcPr>
            <w:tcW w:type="dxa" w:w="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type="dxa" w:w="4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1B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О п</w:t>
            </w:r>
            <w:r>
              <w:rPr>
                <w:rFonts w:ascii="Times New Roman" w:hAnsi="Times New Roman"/>
                <w:sz w:val="28"/>
              </w:rPr>
              <w:t xml:space="preserve">родвижении товаров (услуг) Камчатского края на международных </w:t>
            </w:r>
            <w:r>
              <w:rPr>
                <w:rFonts w:ascii="Times New Roman" w:hAnsi="Times New Roman"/>
                <w:sz w:val="28"/>
              </w:rPr>
              <w:t>электронных торговых площадках</w:t>
            </w:r>
          </w:p>
        </w:tc>
        <w:tc>
          <w:tcPr>
            <w:tcW w:type="dxa" w:w="48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1C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АНО «КВТЦ» – руководитель Центра поддержки экспорта Ломова Т.В.</w:t>
            </w:r>
          </w:p>
        </w:tc>
      </w:tr>
      <w:tr>
        <w:trPr>
          <w:trHeight w:hRule="atLeast" w:val="675"/>
        </w:trPr>
        <w:tc>
          <w:tcPr>
            <w:tcW w:type="dxa" w:w="968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E7E6E6" w:val="clear"/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1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III </w:t>
            </w:r>
            <w:r>
              <w:rPr>
                <w:rFonts w:ascii="Times New Roman" w:hAnsi="Times New Roman"/>
                <w:sz w:val="28"/>
              </w:rPr>
              <w:t>квартал</w:t>
            </w:r>
          </w:p>
        </w:tc>
      </w:tr>
      <w:tr>
        <w:trPr>
          <w:trHeight w:hRule="atLeast" w:val="304"/>
        </w:trPr>
        <w:tc>
          <w:tcPr>
            <w:tcW w:type="dxa" w:w="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</w:t>
            </w:r>
          </w:p>
        </w:tc>
        <w:tc>
          <w:tcPr>
            <w:tcW w:type="dxa" w:w="4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1F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реализации Региональной программы развития экспорта Камчатского края</w:t>
            </w:r>
          </w:p>
        </w:tc>
        <w:tc>
          <w:tcPr>
            <w:tcW w:type="dxa" w:w="48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2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Министр туризма Камчатского края Русанов В.В. </w:t>
            </w:r>
          </w:p>
        </w:tc>
      </w:tr>
      <w:tr>
        <w:trPr>
          <w:trHeight w:hRule="atLeast" w:val="343"/>
        </w:trPr>
        <w:tc>
          <w:tcPr>
            <w:tcW w:type="dxa" w:w="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</w:t>
            </w:r>
          </w:p>
        </w:tc>
        <w:tc>
          <w:tcPr>
            <w:tcW w:type="dxa" w:w="4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22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поддержке экспорта туристических услуг</w:t>
            </w:r>
          </w:p>
        </w:tc>
        <w:tc>
          <w:tcPr>
            <w:tcW w:type="dxa" w:w="48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23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Министр туризма Камчатского края Русанов В.В. </w:t>
            </w:r>
          </w:p>
        </w:tc>
      </w:tr>
      <w:tr>
        <w:trPr>
          <w:trHeight w:hRule="atLeast" w:val="300"/>
        </w:trPr>
        <w:tc>
          <w:tcPr>
            <w:tcW w:type="dxa" w:w="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2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</w:t>
            </w:r>
          </w:p>
        </w:tc>
        <w:tc>
          <w:tcPr>
            <w:tcW w:type="dxa" w:w="4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25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Экспорт продукции из водных биологических ресурсов (состояние, перспективы, проблемы)</w:t>
            </w:r>
          </w:p>
        </w:tc>
        <w:tc>
          <w:tcPr>
            <w:tcW w:type="dxa" w:w="48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26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Министр рыбного хозяйства Камчатского края </w:t>
            </w:r>
            <w:r>
              <w:rPr>
                <w:rFonts w:ascii="Times New Roman" w:hAnsi="Times New Roman"/>
              </w:rPr>
              <w:t>Здетоветский А.Г.</w:t>
            </w:r>
          </w:p>
        </w:tc>
      </w:tr>
      <w:tr>
        <w:trPr>
          <w:trHeight w:hRule="atLeast" w:val="621"/>
        </w:trPr>
        <w:tc>
          <w:tcPr>
            <w:tcW w:type="dxa" w:w="968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E7E6E6" w:val="clear"/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2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IV </w:t>
            </w:r>
            <w:r>
              <w:rPr>
                <w:rFonts w:ascii="Times New Roman" w:hAnsi="Times New Roman"/>
                <w:sz w:val="28"/>
              </w:rPr>
              <w:t>квартал</w:t>
            </w:r>
          </w:p>
        </w:tc>
      </w:tr>
      <w:tr>
        <w:trPr>
          <w:trHeight w:hRule="atLeast" w:val="363"/>
        </w:trPr>
        <w:tc>
          <w:tcPr>
            <w:tcW w:type="dxa" w:w="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2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</w:t>
            </w:r>
          </w:p>
        </w:tc>
        <w:tc>
          <w:tcPr>
            <w:tcW w:type="dxa" w:w="4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29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участии в международных конгрессно-выставочных и ярмарочных мероприятиях. Итоги 2024 года, план на 2025 год</w:t>
            </w:r>
          </w:p>
        </w:tc>
        <w:tc>
          <w:tcPr>
            <w:tcW w:type="dxa" w:w="48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2A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Министр туризма Камчатского края Русанов В.В. </w:t>
            </w:r>
          </w:p>
        </w:tc>
      </w:tr>
      <w:tr>
        <w:trPr>
          <w:trHeight w:hRule="atLeast" w:val="261"/>
        </w:trPr>
        <w:tc>
          <w:tcPr>
            <w:tcW w:type="dxa" w:w="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2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</w:t>
            </w:r>
          </w:p>
        </w:tc>
        <w:tc>
          <w:tcPr>
            <w:tcW w:type="dxa" w:w="4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2C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 итогах внедрения Регионального экспортного стандарта 2.0. в Камчатском крае</w:t>
            </w:r>
          </w:p>
        </w:tc>
        <w:tc>
          <w:tcPr>
            <w:tcW w:type="dxa" w:w="48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2D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Министр туризма Камчатского края Русанов В.В. </w:t>
            </w:r>
          </w:p>
        </w:tc>
      </w:tr>
      <w:tr>
        <w:trPr>
          <w:trHeight w:hRule="atLeast" w:val="314"/>
        </w:trPr>
        <w:tc>
          <w:tcPr>
            <w:tcW w:type="dxa" w:w="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  <w:vAlign w:val="center"/>
          </w:tcPr>
          <w:p w14:paraId="2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type="dxa" w:w="4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2F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реализации Региональной программы развития экспорта Камчатского края в 2024 году</w:t>
            </w:r>
          </w:p>
        </w:tc>
        <w:tc>
          <w:tcPr>
            <w:tcW w:type="dxa" w:w="48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15"/>
              <w:bottom w:type="dxa" w:w="0"/>
              <w:right w:type="dxa" w:w="115"/>
            </w:tcMar>
          </w:tcPr>
          <w:p w14:paraId="3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Министр туризма Камчатского края Русанов В.В. </w:t>
            </w:r>
          </w:p>
        </w:tc>
      </w:tr>
    </w:tbl>
    <w:p w14:paraId="31000000">
      <w:pPr>
        <w:rPr>
          <w:rFonts w:ascii="Times New Roman" w:hAnsi="Times New Roman"/>
          <w:sz w:val="28"/>
        </w:rPr>
      </w:pPr>
    </w:p>
    <w:p w14:paraId="32000000">
      <w:pPr>
        <w:pStyle w:val="Style_1"/>
        <w:rPr>
          <w:rFonts w:ascii="Times New Roman" w:hAnsi="Times New Roman"/>
        </w:rPr>
      </w:pPr>
    </w:p>
    <w:sectPr>
      <w:headerReference r:id="rId1" w:type="default"/>
      <w:pgSz w:h="16838" w:orient="portrait" w:w="11906"/>
      <w:pgMar w:bottom="1134" w:left="1304" w:right="737" w:top="1134"/>
      <w:pgNumType w:fmt="decimal"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>PAGE \* Arabic</w:instrText>
    </w:r>
    <w:r>
      <w:fldChar w:fldCharType="separate"/>
    </w:r>
    <w:r>
      <w:fldChar w:fldCharType="end"/>
    </w:r>
  </w:p>
  <w:p w14:paraId="01000000"/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2023-12-12T02:03:43Z</dcterms:modified>
</cp:coreProperties>
</file>